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0B" w:rsidRPr="008351CD" w:rsidRDefault="00E62C0B" w:rsidP="00E62C0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8351CD">
        <w:rPr>
          <w:rFonts w:ascii="Arial" w:hAnsi="Arial" w:cs="Arial"/>
          <w:bCs/>
          <w:spacing w:val="-3"/>
          <w:sz w:val="22"/>
          <w:szCs w:val="22"/>
        </w:rPr>
        <w:t xml:space="preserve">On 6 August 2009, the Government released the discussion paper, </w:t>
      </w:r>
      <w:r w:rsidRPr="008351CD">
        <w:rPr>
          <w:rFonts w:ascii="Arial" w:hAnsi="Arial" w:cs="Arial"/>
          <w:bCs/>
          <w:i/>
          <w:spacing w:val="-3"/>
          <w:sz w:val="22"/>
          <w:szCs w:val="22"/>
        </w:rPr>
        <w:t>Integrity and Accountability in Queensland</w:t>
      </w:r>
      <w:r w:rsidRPr="008351CD">
        <w:rPr>
          <w:rFonts w:ascii="Arial" w:hAnsi="Arial" w:cs="Arial"/>
          <w:bCs/>
          <w:spacing w:val="-3"/>
          <w:sz w:val="22"/>
          <w:szCs w:val="22"/>
        </w:rPr>
        <w:t xml:space="preserve"> (the Discussion Paper) to prompt public discussion on topical integrity and accountability issues.  </w:t>
      </w:r>
      <w:r>
        <w:rPr>
          <w:rFonts w:ascii="Arial" w:hAnsi="Arial" w:cs="Arial"/>
          <w:bCs/>
          <w:spacing w:val="-3"/>
          <w:sz w:val="22"/>
          <w:szCs w:val="22"/>
        </w:rPr>
        <w:t xml:space="preserve">An independent round table of experts was appointed to consider public submissions and provide advice to government on proposals for reform.  </w:t>
      </w:r>
    </w:p>
    <w:p w:rsidR="00E62C0B" w:rsidRPr="008351CD" w:rsidRDefault="00E62C0B" w:rsidP="00E62C0B">
      <w:pPr>
        <w:numPr>
          <w:ilvl w:val="0"/>
          <w:numId w:val="1"/>
        </w:numPr>
        <w:tabs>
          <w:tab w:val="clear" w:pos="720"/>
          <w:tab w:val="num" w:pos="360"/>
        </w:tabs>
        <w:spacing w:before="240"/>
        <w:ind w:left="360"/>
        <w:jc w:val="both"/>
        <w:rPr>
          <w:rFonts w:ascii="Arial" w:hAnsi="Arial" w:cs="Arial"/>
          <w:bCs/>
          <w:spacing w:val="-3"/>
          <w:sz w:val="22"/>
          <w:szCs w:val="22"/>
        </w:rPr>
      </w:pPr>
      <w:r w:rsidRPr="008351CD">
        <w:rPr>
          <w:rFonts w:ascii="Arial" w:hAnsi="Arial" w:cs="Arial"/>
          <w:bCs/>
          <w:spacing w:val="-3"/>
          <w:sz w:val="22"/>
          <w:szCs w:val="22"/>
        </w:rPr>
        <w:t xml:space="preserve">The recommendations of the round table have been considered in formulating the Government’s integrity and accountability reforms which consist of both legislative and administrative improvements to </w:t>
      </w:r>
      <w:smartTag w:uri="urn:schemas-microsoft-com:office:smarttags" w:element="place">
        <w:smartTag w:uri="urn:schemas-microsoft-com:office:smarttags" w:element="State">
          <w:r w:rsidRPr="008351CD">
            <w:rPr>
              <w:rFonts w:ascii="Arial" w:hAnsi="Arial" w:cs="Arial"/>
              <w:bCs/>
              <w:spacing w:val="-3"/>
              <w:sz w:val="22"/>
              <w:szCs w:val="22"/>
            </w:rPr>
            <w:t>Queensland</w:t>
          </w:r>
        </w:smartTag>
      </w:smartTag>
      <w:r w:rsidRPr="008351CD">
        <w:rPr>
          <w:rFonts w:ascii="Arial" w:hAnsi="Arial" w:cs="Arial"/>
          <w:bCs/>
          <w:spacing w:val="-3"/>
          <w:sz w:val="22"/>
          <w:szCs w:val="22"/>
        </w:rPr>
        <w:t xml:space="preserve">’s current integrity system.  </w:t>
      </w:r>
    </w:p>
    <w:p w:rsidR="00E62C0B" w:rsidRDefault="00E62C0B" w:rsidP="00E62C0B">
      <w:pPr>
        <w:numPr>
          <w:ilvl w:val="0"/>
          <w:numId w:val="1"/>
        </w:numPr>
        <w:tabs>
          <w:tab w:val="clear" w:pos="720"/>
          <w:tab w:val="num" w:pos="360"/>
        </w:tabs>
        <w:spacing w:before="240"/>
        <w:ind w:left="360"/>
        <w:jc w:val="both"/>
        <w:rPr>
          <w:rFonts w:ascii="Arial" w:hAnsi="Arial" w:cs="Arial"/>
          <w:bCs/>
          <w:spacing w:val="-3"/>
          <w:sz w:val="22"/>
          <w:szCs w:val="22"/>
        </w:rPr>
      </w:pPr>
      <w:r w:rsidRPr="008351CD">
        <w:rPr>
          <w:rFonts w:ascii="Arial" w:hAnsi="Arial" w:cs="Arial"/>
          <w:bCs/>
          <w:spacing w:val="-3"/>
          <w:sz w:val="22"/>
          <w:szCs w:val="22"/>
        </w:rPr>
        <w:t xml:space="preserve">The </w:t>
      </w:r>
      <w:r>
        <w:rPr>
          <w:rFonts w:ascii="Arial" w:hAnsi="Arial" w:cs="Arial"/>
          <w:bCs/>
          <w:spacing w:val="-3"/>
          <w:sz w:val="22"/>
          <w:szCs w:val="22"/>
        </w:rPr>
        <w:t>Integrity Bill 2009</w:t>
      </w:r>
      <w:r w:rsidRPr="008351CD">
        <w:rPr>
          <w:rFonts w:ascii="Arial" w:hAnsi="Arial" w:cs="Arial"/>
          <w:b/>
          <w:bCs/>
          <w:spacing w:val="-3"/>
          <w:sz w:val="22"/>
          <w:szCs w:val="22"/>
        </w:rPr>
        <w:t xml:space="preserve"> </w:t>
      </w:r>
      <w:r w:rsidRPr="008351CD">
        <w:rPr>
          <w:rFonts w:ascii="Arial" w:hAnsi="Arial" w:cs="Arial"/>
          <w:bCs/>
          <w:spacing w:val="-3"/>
          <w:sz w:val="22"/>
          <w:szCs w:val="22"/>
        </w:rPr>
        <w:t>will effect the first stage of legislative reform by enhancing the independence and function</w:t>
      </w:r>
      <w:r>
        <w:rPr>
          <w:rFonts w:ascii="Arial" w:hAnsi="Arial" w:cs="Arial"/>
          <w:bCs/>
          <w:spacing w:val="-3"/>
          <w:sz w:val="22"/>
          <w:szCs w:val="22"/>
        </w:rPr>
        <w:t xml:space="preserve">s of the Integrity Commissioner, </w:t>
      </w:r>
      <w:r w:rsidRPr="008351CD">
        <w:rPr>
          <w:rFonts w:ascii="Arial" w:hAnsi="Arial" w:cs="Arial"/>
          <w:bCs/>
          <w:spacing w:val="-3"/>
          <w:sz w:val="22"/>
          <w:szCs w:val="22"/>
        </w:rPr>
        <w:t>legislating for a Register of Lobbyists</w:t>
      </w:r>
      <w:r>
        <w:rPr>
          <w:rFonts w:ascii="Arial" w:hAnsi="Arial" w:cs="Arial"/>
          <w:bCs/>
          <w:spacing w:val="-3"/>
          <w:sz w:val="22"/>
          <w:szCs w:val="22"/>
        </w:rPr>
        <w:t>, banning the payment of success fees and extending the jurisdiction of the Crime and Misconduct Commission to include government owned corporations</w:t>
      </w:r>
      <w:r w:rsidRPr="008351CD">
        <w:rPr>
          <w:rFonts w:ascii="Arial" w:hAnsi="Arial" w:cs="Arial"/>
          <w:bCs/>
          <w:spacing w:val="-3"/>
          <w:sz w:val="22"/>
          <w:szCs w:val="22"/>
        </w:rPr>
        <w:t xml:space="preserve">. </w:t>
      </w:r>
    </w:p>
    <w:p w:rsidR="00E62C0B" w:rsidRPr="008351CD" w:rsidRDefault="00E62C0B" w:rsidP="00E62C0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In 2010, the Government</w:t>
      </w:r>
      <w:r w:rsidRPr="008351CD">
        <w:rPr>
          <w:rFonts w:ascii="Arial" w:hAnsi="Arial" w:cs="Arial"/>
          <w:bCs/>
          <w:spacing w:val="-3"/>
          <w:sz w:val="22"/>
          <w:szCs w:val="22"/>
        </w:rPr>
        <w:t xml:space="preserve"> will implement administrative and legislative reforms over a number of areas including </w:t>
      </w:r>
      <w:r>
        <w:rPr>
          <w:rFonts w:ascii="Arial" w:hAnsi="Arial" w:cs="Arial"/>
          <w:bCs/>
          <w:spacing w:val="-3"/>
          <w:sz w:val="22"/>
          <w:szCs w:val="22"/>
        </w:rPr>
        <w:t>the Register of Members’ Interests,</w:t>
      </w:r>
      <w:r w:rsidRPr="008351CD">
        <w:rPr>
          <w:rFonts w:ascii="Arial" w:hAnsi="Arial" w:cs="Arial"/>
          <w:bCs/>
          <w:spacing w:val="-3"/>
          <w:sz w:val="22"/>
          <w:szCs w:val="22"/>
        </w:rPr>
        <w:t xml:space="preserve"> public sector ethics</w:t>
      </w:r>
      <w:r>
        <w:rPr>
          <w:rFonts w:ascii="Arial" w:hAnsi="Arial" w:cs="Arial"/>
          <w:bCs/>
          <w:spacing w:val="-3"/>
          <w:sz w:val="22"/>
          <w:szCs w:val="22"/>
        </w:rPr>
        <w:t xml:space="preserve"> and</w:t>
      </w:r>
      <w:r w:rsidRPr="008351CD">
        <w:rPr>
          <w:rFonts w:ascii="Arial" w:hAnsi="Arial" w:cs="Arial"/>
          <w:bCs/>
          <w:spacing w:val="-3"/>
          <w:sz w:val="22"/>
          <w:szCs w:val="22"/>
        </w:rPr>
        <w:t xml:space="preserve"> procurement</w:t>
      </w:r>
      <w:r>
        <w:rPr>
          <w:rFonts w:ascii="Arial" w:hAnsi="Arial" w:cs="Arial"/>
          <w:bCs/>
          <w:spacing w:val="-3"/>
          <w:sz w:val="22"/>
          <w:szCs w:val="22"/>
        </w:rPr>
        <w:t xml:space="preserve"> policies</w:t>
      </w:r>
      <w:r w:rsidRPr="008351CD">
        <w:rPr>
          <w:rFonts w:ascii="Arial" w:hAnsi="Arial" w:cs="Arial"/>
          <w:bCs/>
          <w:spacing w:val="-3"/>
          <w:sz w:val="22"/>
          <w:szCs w:val="22"/>
        </w:rPr>
        <w:t xml:space="preserve">.  </w:t>
      </w:r>
    </w:p>
    <w:p w:rsidR="00E62C0B" w:rsidRPr="008351CD" w:rsidRDefault="00E62C0B" w:rsidP="00E62C0B">
      <w:pPr>
        <w:numPr>
          <w:ilvl w:val="0"/>
          <w:numId w:val="1"/>
        </w:numPr>
        <w:tabs>
          <w:tab w:val="clear" w:pos="720"/>
          <w:tab w:val="num" w:pos="360"/>
        </w:tabs>
        <w:spacing w:before="240"/>
        <w:ind w:left="360"/>
        <w:jc w:val="both"/>
        <w:rPr>
          <w:rFonts w:ascii="Arial" w:hAnsi="Arial" w:cs="Arial"/>
          <w:bCs/>
          <w:spacing w:val="-3"/>
          <w:sz w:val="22"/>
          <w:szCs w:val="22"/>
        </w:rPr>
      </w:pPr>
      <w:r w:rsidRPr="008351CD">
        <w:rPr>
          <w:rFonts w:ascii="Arial" w:hAnsi="Arial" w:cs="Arial"/>
          <w:bCs/>
          <w:spacing w:val="-3"/>
          <w:sz w:val="22"/>
          <w:szCs w:val="22"/>
        </w:rPr>
        <w:t xml:space="preserve">The </w:t>
      </w:r>
      <w:r>
        <w:rPr>
          <w:rFonts w:ascii="Arial" w:hAnsi="Arial" w:cs="Arial"/>
          <w:bCs/>
          <w:spacing w:val="-3"/>
          <w:sz w:val="22"/>
          <w:szCs w:val="22"/>
        </w:rPr>
        <w:t xml:space="preserve">Government has released an </w:t>
      </w:r>
      <w:r w:rsidRPr="008351CD">
        <w:rPr>
          <w:rFonts w:ascii="Arial" w:hAnsi="Arial" w:cs="Arial"/>
          <w:bCs/>
          <w:spacing w:val="-3"/>
          <w:sz w:val="22"/>
          <w:szCs w:val="22"/>
        </w:rPr>
        <w:t xml:space="preserve">Integrity Policy </w:t>
      </w:r>
      <w:r>
        <w:rPr>
          <w:rFonts w:ascii="Arial" w:hAnsi="Arial" w:cs="Arial"/>
          <w:bCs/>
          <w:spacing w:val="-3"/>
          <w:sz w:val="22"/>
          <w:szCs w:val="22"/>
        </w:rPr>
        <w:t xml:space="preserve">which </w:t>
      </w:r>
      <w:r w:rsidRPr="008351CD">
        <w:rPr>
          <w:rFonts w:ascii="Arial" w:hAnsi="Arial" w:cs="Arial"/>
          <w:bCs/>
          <w:spacing w:val="-3"/>
          <w:sz w:val="22"/>
          <w:szCs w:val="22"/>
        </w:rPr>
        <w:t xml:space="preserve">outlines the </w:t>
      </w:r>
      <w:r>
        <w:rPr>
          <w:rFonts w:ascii="Arial" w:hAnsi="Arial" w:cs="Arial"/>
          <w:bCs/>
          <w:spacing w:val="-3"/>
          <w:sz w:val="22"/>
          <w:szCs w:val="22"/>
        </w:rPr>
        <w:t>longer-term program of integrity reform</w:t>
      </w:r>
      <w:r w:rsidRPr="008351CD">
        <w:rPr>
          <w:rFonts w:ascii="Arial" w:hAnsi="Arial" w:cs="Arial"/>
          <w:bCs/>
          <w:spacing w:val="-3"/>
          <w:sz w:val="22"/>
          <w:szCs w:val="22"/>
        </w:rPr>
        <w:t xml:space="preserve"> to be implemented by the end of 2010.</w:t>
      </w:r>
    </w:p>
    <w:p w:rsidR="00E62C0B" w:rsidRPr="00B94F92" w:rsidRDefault="00E62C0B" w:rsidP="00E62C0B">
      <w:pPr>
        <w:numPr>
          <w:ilvl w:val="0"/>
          <w:numId w:val="1"/>
        </w:numPr>
        <w:tabs>
          <w:tab w:val="clear" w:pos="720"/>
          <w:tab w:val="num" w:pos="360"/>
        </w:tabs>
        <w:spacing w:before="240"/>
        <w:ind w:left="360"/>
        <w:jc w:val="both"/>
        <w:rPr>
          <w:rFonts w:ascii="Arial" w:hAnsi="Arial" w:cs="Arial"/>
          <w:sz w:val="22"/>
          <w:szCs w:val="22"/>
          <w:u w:val="single"/>
        </w:rPr>
      </w:pPr>
      <w:r w:rsidRPr="00E62C0B">
        <w:rPr>
          <w:rFonts w:ascii="Arial" w:hAnsi="Arial" w:cs="Arial"/>
          <w:sz w:val="22"/>
          <w:szCs w:val="22"/>
          <w:u w:val="single"/>
        </w:rPr>
        <w:t>Cabinet</w:t>
      </w:r>
      <w:r w:rsidR="00B94F92">
        <w:rPr>
          <w:rFonts w:ascii="Arial" w:hAnsi="Arial" w:cs="Arial"/>
          <w:sz w:val="22"/>
          <w:szCs w:val="22"/>
          <w:u w:val="single"/>
        </w:rPr>
        <w:t xml:space="preserve"> </w:t>
      </w:r>
      <w:r w:rsidR="00B94F92" w:rsidRPr="00E62C0B">
        <w:rPr>
          <w:rFonts w:ascii="Arial" w:hAnsi="Arial" w:cs="Arial"/>
          <w:sz w:val="22"/>
          <w:szCs w:val="22"/>
          <w:u w:val="single"/>
        </w:rPr>
        <w:t>approved</w:t>
      </w:r>
      <w:r w:rsidR="00B94F92" w:rsidRPr="000B43D3">
        <w:rPr>
          <w:rFonts w:ascii="Arial" w:hAnsi="Arial" w:cs="Arial"/>
          <w:sz w:val="22"/>
          <w:szCs w:val="22"/>
        </w:rPr>
        <w:t xml:space="preserve"> the Integrity Policy which outlines the Government’s program of legislative and administrative integrity and accountability reform to be implemented during 2010</w:t>
      </w:r>
      <w:r w:rsidR="00B94F92">
        <w:rPr>
          <w:rFonts w:ascii="Arial" w:hAnsi="Arial" w:cs="Arial"/>
          <w:sz w:val="22"/>
          <w:szCs w:val="22"/>
        </w:rPr>
        <w:t>.</w:t>
      </w:r>
    </w:p>
    <w:p w:rsidR="00B94F92" w:rsidRPr="00E62C0B" w:rsidRDefault="00B94F92" w:rsidP="00E62C0B">
      <w:pPr>
        <w:numPr>
          <w:ilvl w:val="0"/>
          <w:numId w:val="1"/>
        </w:numPr>
        <w:tabs>
          <w:tab w:val="clear" w:pos="720"/>
          <w:tab w:val="num" w:pos="360"/>
        </w:tabs>
        <w:spacing w:before="240"/>
        <w:ind w:left="360"/>
        <w:jc w:val="both"/>
        <w:rPr>
          <w:rFonts w:ascii="Arial" w:hAnsi="Arial" w:cs="Arial"/>
          <w:sz w:val="22"/>
          <w:szCs w:val="22"/>
          <w:u w:val="single"/>
        </w:rPr>
      </w:pPr>
      <w:r w:rsidRPr="00E62C0B">
        <w:rPr>
          <w:rFonts w:ascii="Arial" w:hAnsi="Arial" w:cs="Arial"/>
          <w:sz w:val="22"/>
          <w:szCs w:val="22"/>
          <w:u w:val="single"/>
        </w:rPr>
        <w:t>Cabinet</w:t>
      </w:r>
      <w:r>
        <w:rPr>
          <w:rFonts w:ascii="Arial" w:hAnsi="Arial" w:cs="Arial"/>
          <w:sz w:val="22"/>
          <w:szCs w:val="22"/>
          <w:u w:val="single"/>
        </w:rPr>
        <w:t xml:space="preserve"> </w:t>
      </w:r>
      <w:r w:rsidRPr="00E62C0B">
        <w:rPr>
          <w:rFonts w:ascii="Arial" w:hAnsi="Arial" w:cs="Arial"/>
          <w:sz w:val="22"/>
          <w:szCs w:val="22"/>
          <w:u w:val="single"/>
        </w:rPr>
        <w:t>authorised</w:t>
      </w:r>
      <w:r w:rsidRPr="00B94F92">
        <w:rPr>
          <w:rFonts w:ascii="Arial" w:hAnsi="Arial" w:cs="Arial"/>
          <w:sz w:val="22"/>
          <w:szCs w:val="22"/>
        </w:rPr>
        <w:t xml:space="preserve"> introduction</w:t>
      </w:r>
      <w:r>
        <w:rPr>
          <w:rFonts w:ascii="Arial" w:hAnsi="Arial" w:cs="Arial"/>
          <w:sz w:val="22"/>
          <w:szCs w:val="22"/>
        </w:rPr>
        <w:t xml:space="preserve"> of the </w:t>
      </w:r>
      <w:r w:rsidRPr="000B43D3">
        <w:rPr>
          <w:rFonts w:ascii="Arial" w:hAnsi="Arial" w:cs="Arial"/>
          <w:sz w:val="22"/>
          <w:szCs w:val="22"/>
        </w:rPr>
        <w:t xml:space="preserve">Integrity Bill 2009, which enhances the functions and independence of the Integrity Commissioner, creates a statutory basis for the Register of Lobbyists (to be administered by the Integrity Commissioner), bans the payment of success fees to lobbyists and expands the jurisdiction of the Crime and Misconduct Commission to </w:t>
      </w:r>
      <w:r>
        <w:rPr>
          <w:rFonts w:ascii="Arial" w:hAnsi="Arial" w:cs="Arial"/>
          <w:sz w:val="22"/>
          <w:szCs w:val="22"/>
        </w:rPr>
        <w:t xml:space="preserve">include </w:t>
      </w:r>
      <w:r w:rsidRPr="000B43D3">
        <w:rPr>
          <w:rFonts w:ascii="Arial" w:hAnsi="Arial" w:cs="Arial"/>
          <w:sz w:val="22"/>
          <w:szCs w:val="22"/>
        </w:rPr>
        <w:t>government owned corporations</w:t>
      </w:r>
    </w:p>
    <w:p w:rsidR="00E62C0B" w:rsidRPr="00B94F92" w:rsidRDefault="00B94F92" w:rsidP="00B94F92">
      <w:pPr>
        <w:numPr>
          <w:ilvl w:val="0"/>
          <w:numId w:val="1"/>
        </w:numPr>
        <w:tabs>
          <w:tab w:val="clear" w:pos="720"/>
          <w:tab w:val="num" w:pos="360"/>
        </w:tabs>
        <w:spacing w:before="240"/>
        <w:ind w:left="360"/>
        <w:jc w:val="both"/>
        <w:rPr>
          <w:rFonts w:ascii="Arial" w:hAnsi="Arial" w:cs="Arial"/>
          <w:sz w:val="22"/>
          <w:szCs w:val="22"/>
          <w:u w:val="single"/>
        </w:rPr>
      </w:pPr>
      <w:r w:rsidRPr="00E62C0B">
        <w:rPr>
          <w:rFonts w:ascii="Arial" w:hAnsi="Arial" w:cs="Arial"/>
          <w:sz w:val="22"/>
          <w:szCs w:val="22"/>
          <w:u w:val="single"/>
        </w:rPr>
        <w:t xml:space="preserve">Cabinet </w:t>
      </w:r>
      <w:r w:rsidR="00E62C0B" w:rsidRPr="00E62C0B">
        <w:rPr>
          <w:rFonts w:ascii="Arial" w:hAnsi="Arial" w:cs="Arial"/>
          <w:sz w:val="22"/>
          <w:szCs w:val="22"/>
          <w:u w:val="single"/>
        </w:rPr>
        <w:t>noted</w:t>
      </w:r>
      <w:r w:rsidR="00E62C0B" w:rsidRPr="00B94F92">
        <w:rPr>
          <w:rFonts w:ascii="Arial" w:hAnsi="Arial" w:cs="Arial"/>
          <w:sz w:val="22"/>
          <w:szCs w:val="22"/>
        </w:rPr>
        <w:t xml:space="preserve"> the report on the Public Benefit Test on the ban on the payment of success fees to lobbyists.   </w:t>
      </w:r>
    </w:p>
    <w:p w:rsidR="00E62C0B" w:rsidRPr="00C07656" w:rsidRDefault="00E62C0B" w:rsidP="00E62C0B">
      <w:pPr>
        <w:jc w:val="both"/>
        <w:rPr>
          <w:rFonts w:ascii="Arial" w:hAnsi="Arial" w:cs="Arial"/>
          <w:sz w:val="22"/>
          <w:szCs w:val="22"/>
        </w:rPr>
      </w:pPr>
    </w:p>
    <w:p w:rsidR="00E62C0B" w:rsidRPr="00C07656" w:rsidRDefault="00E62C0B" w:rsidP="00E62C0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E62C0B" w:rsidRPr="00B03E50" w:rsidRDefault="00810A75" w:rsidP="00E62C0B">
      <w:pPr>
        <w:numPr>
          <w:ilvl w:val="0"/>
          <w:numId w:val="2"/>
        </w:numPr>
        <w:spacing w:before="120"/>
        <w:ind w:left="811"/>
        <w:jc w:val="both"/>
        <w:rPr>
          <w:rFonts w:ascii="Arial" w:hAnsi="Arial" w:cs="Arial"/>
          <w:sz w:val="22"/>
          <w:szCs w:val="22"/>
        </w:rPr>
      </w:pPr>
      <w:hyperlink r:id="rId7" w:history="1">
        <w:r w:rsidR="0050708D" w:rsidRPr="00B03E50">
          <w:rPr>
            <w:rStyle w:val="Hyperlink"/>
            <w:rFonts w:ascii="Arial" w:hAnsi="Arial" w:cs="Arial"/>
            <w:sz w:val="22"/>
            <w:szCs w:val="22"/>
          </w:rPr>
          <w:t>Policy</w:t>
        </w:r>
        <w:r w:rsidR="00B03E50" w:rsidRPr="00B03E50">
          <w:rPr>
            <w:rStyle w:val="Hyperlink"/>
            <w:rFonts w:ascii="Arial" w:hAnsi="Arial" w:cs="Arial"/>
            <w:sz w:val="22"/>
            <w:szCs w:val="22"/>
          </w:rPr>
          <w:t>: Response to Integrity and Accountability in Queensland</w:t>
        </w:r>
      </w:hyperlink>
      <w:r w:rsidR="00E62C0B" w:rsidRPr="00B03E50">
        <w:rPr>
          <w:rFonts w:ascii="Arial" w:hAnsi="Arial" w:cs="Arial"/>
          <w:sz w:val="22"/>
          <w:szCs w:val="22"/>
        </w:rPr>
        <w:t xml:space="preserve"> </w:t>
      </w:r>
    </w:p>
    <w:p w:rsidR="00E62C0B" w:rsidRDefault="00810A75" w:rsidP="00E62C0B">
      <w:pPr>
        <w:numPr>
          <w:ilvl w:val="0"/>
          <w:numId w:val="2"/>
        </w:numPr>
        <w:spacing w:before="120"/>
        <w:ind w:left="811"/>
        <w:jc w:val="both"/>
        <w:rPr>
          <w:rFonts w:ascii="Arial" w:hAnsi="Arial" w:cs="Arial"/>
          <w:sz w:val="22"/>
          <w:szCs w:val="22"/>
        </w:rPr>
      </w:pPr>
      <w:hyperlink r:id="rId8" w:history="1">
        <w:r w:rsidR="0050708D" w:rsidRPr="00B94F92">
          <w:rPr>
            <w:rStyle w:val="Hyperlink"/>
            <w:rFonts w:ascii="Arial" w:hAnsi="Arial" w:cs="Arial"/>
            <w:sz w:val="22"/>
            <w:szCs w:val="22"/>
          </w:rPr>
          <w:t>Integrity Bill 2009</w:t>
        </w:r>
      </w:hyperlink>
    </w:p>
    <w:p w:rsidR="00E62C0B" w:rsidRDefault="00810A75" w:rsidP="00E62C0B">
      <w:pPr>
        <w:numPr>
          <w:ilvl w:val="0"/>
          <w:numId w:val="2"/>
        </w:numPr>
        <w:spacing w:before="120"/>
        <w:ind w:left="811"/>
        <w:jc w:val="both"/>
        <w:rPr>
          <w:rFonts w:ascii="Arial" w:hAnsi="Arial" w:cs="Arial"/>
          <w:sz w:val="22"/>
          <w:szCs w:val="22"/>
        </w:rPr>
      </w:pPr>
      <w:hyperlink r:id="rId9" w:history="1">
        <w:r w:rsidR="00E62C0B" w:rsidRPr="00B94F92">
          <w:rPr>
            <w:rStyle w:val="Hyperlink"/>
            <w:rFonts w:ascii="Arial" w:hAnsi="Arial" w:cs="Arial"/>
            <w:sz w:val="22"/>
            <w:szCs w:val="22"/>
          </w:rPr>
          <w:t xml:space="preserve">Explanatory </w:t>
        </w:r>
        <w:r w:rsidR="0050708D" w:rsidRPr="00B94F92">
          <w:rPr>
            <w:rStyle w:val="Hyperlink"/>
            <w:rFonts w:ascii="Arial" w:hAnsi="Arial" w:cs="Arial"/>
            <w:sz w:val="22"/>
            <w:szCs w:val="22"/>
          </w:rPr>
          <w:t>Notes to the Integrity Bill 2009</w:t>
        </w:r>
      </w:hyperlink>
    </w:p>
    <w:p w:rsidR="00E62C0B" w:rsidRDefault="00810A75" w:rsidP="00E62C0B">
      <w:pPr>
        <w:numPr>
          <w:ilvl w:val="0"/>
          <w:numId w:val="2"/>
        </w:numPr>
        <w:spacing w:before="120"/>
        <w:ind w:left="811"/>
        <w:jc w:val="both"/>
        <w:rPr>
          <w:rFonts w:ascii="Arial" w:hAnsi="Arial" w:cs="Arial"/>
          <w:sz w:val="22"/>
          <w:szCs w:val="22"/>
        </w:rPr>
      </w:pPr>
      <w:hyperlink r:id="rId10" w:history="1">
        <w:r w:rsidR="00E62C0B" w:rsidRPr="00B94F92">
          <w:rPr>
            <w:rStyle w:val="Hyperlink"/>
            <w:rFonts w:ascii="Arial" w:hAnsi="Arial" w:cs="Arial"/>
            <w:sz w:val="22"/>
            <w:szCs w:val="22"/>
          </w:rPr>
          <w:t>Public Benefit Test Report on Succ</w:t>
        </w:r>
        <w:r w:rsidR="0050708D" w:rsidRPr="00B94F92">
          <w:rPr>
            <w:rStyle w:val="Hyperlink"/>
            <w:rFonts w:ascii="Arial" w:hAnsi="Arial" w:cs="Arial"/>
            <w:sz w:val="22"/>
            <w:szCs w:val="22"/>
          </w:rPr>
          <w:t>ess Fees</w:t>
        </w:r>
      </w:hyperlink>
      <w:r w:rsidR="00E62C0B">
        <w:rPr>
          <w:rFonts w:ascii="Arial" w:hAnsi="Arial" w:cs="Arial"/>
          <w:sz w:val="22"/>
          <w:szCs w:val="22"/>
        </w:rPr>
        <w:t xml:space="preserve"> </w:t>
      </w:r>
    </w:p>
    <w:p w:rsidR="00E62C0B" w:rsidRPr="00C07656" w:rsidRDefault="00E62C0B" w:rsidP="00E62C0B">
      <w:pPr>
        <w:rPr>
          <w:rFonts w:ascii="Arial" w:hAnsi="Arial" w:cs="Arial"/>
          <w:sz w:val="22"/>
          <w:szCs w:val="22"/>
        </w:rPr>
      </w:pPr>
    </w:p>
    <w:p w:rsidR="00A2382C" w:rsidRDefault="00A2382C"/>
    <w:sectPr w:rsidR="00A2382C" w:rsidSect="005D0B97">
      <w:headerReference w:type="default" r:id="rId11"/>
      <w:footerReference w:type="default" r:id="rId12"/>
      <w:headerReference w:type="first" r:id="rId13"/>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04" w:rsidRDefault="008E2F04">
      <w:r>
        <w:separator/>
      </w:r>
    </w:p>
  </w:endnote>
  <w:endnote w:type="continuationSeparator" w:id="0">
    <w:p w:rsidR="008E2F04" w:rsidRDefault="008E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64" w:rsidRPr="001141E1" w:rsidRDefault="00DE7164" w:rsidP="005D0B97">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04" w:rsidRDefault="008E2F04">
      <w:r>
        <w:separator/>
      </w:r>
    </w:p>
  </w:footnote>
  <w:footnote w:type="continuationSeparator" w:id="0">
    <w:p w:rsidR="008E2F04" w:rsidRDefault="008E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64" w:rsidRPr="000400F9" w:rsidRDefault="000021DA" w:rsidP="005D0B97">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E7164" w:rsidRPr="000400F9">
      <w:rPr>
        <w:rFonts w:ascii="Arial" w:hAnsi="Arial" w:cs="Arial"/>
        <w:b/>
        <w:sz w:val="22"/>
        <w:szCs w:val="22"/>
        <w:u w:val="single"/>
      </w:rPr>
      <w:t xml:space="preserve">Cabinet – </w:t>
    </w:r>
    <w:r w:rsidR="00DE7164">
      <w:rPr>
        <w:rFonts w:ascii="Arial" w:hAnsi="Arial" w:cs="Arial"/>
        <w:b/>
        <w:sz w:val="22"/>
        <w:szCs w:val="22"/>
        <w:u w:val="single"/>
      </w:rPr>
      <w:t>month year</w:t>
    </w:r>
  </w:p>
  <w:p w:rsidR="00DE7164" w:rsidRDefault="00DE7164" w:rsidP="005D0B97">
    <w:pPr>
      <w:pStyle w:val="Header"/>
      <w:spacing w:before="120"/>
      <w:rPr>
        <w:rFonts w:ascii="Arial" w:hAnsi="Arial" w:cs="Arial"/>
        <w:b/>
        <w:sz w:val="22"/>
        <w:szCs w:val="22"/>
        <w:u w:val="single"/>
      </w:rPr>
    </w:pPr>
    <w:r>
      <w:rPr>
        <w:rFonts w:ascii="Arial" w:hAnsi="Arial" w:cs="Arial"/>
        <w:b/>
        <w:sz w:val="22"/>
        <w:szCs w:val="22"/>
        <w:u w:val="single"/>
      </w:rPr>
      <w:t>submission subject</w:t>
    </w:r>
  </w:p>
  <w:p w:rsidR="00DE7164" w:rsidRDefault="00DE7164" w:rsidP="005D0B97">
    <w:pPr>
      <w:pStyle w:val="Header"/>
      <w:spacing w:before="120"/>
      <w:rPr>
        <w:rFonts w:ascii="Arial" w:hAnsi="Arial" w:cs="Arial"/>
        <w:b/>
        <w:sz w:val="22"/>
        <w:szCs w:val="22"/>
        <w:u w:val="single"/>
      </w:rPr>
    </w:pPr>
    <w:r>
      <w:rPr>
        <w:rFonts w:ascii="Arial" w:hAnsi="Arial" w:cs="Arial"/>
        <w:b/>
        <w:sz w:val="22"/>
        <w:szCs w:val="22"/>
        <w:u w:val="single"/>
      </w:rPr>
      <w:t>Minister/s title</w:t>
    </w:r>
  </w:p>
  <w:p w:rsidR="00DE7164" w:rsidRPr="00F10DF9" w:rsidRDefault="00DE7164" w:rsidP="005D0B97">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64" w:rsidRDefault="000021DA" w:rsidP="005D0B97">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E7164" w:rsidRPr="000400F9">
      <w:rPr>
        <w:rFonts w:ascii="Arial" w:hAnsi="Arial" w:cs="Arial"/>
        <w:b/>
        <w:sz w:val="22"/>
        <w:szCs w:val="22"/>
        <w:u w:val="single"/>
      </w:rPr>
      <w:t xml:space="preserve">Cabinet – </w:t>
    </w:r>
    <w:r w:rsidR="00DE7164">
      <w:rPr>
        <w:rFonts w:ascii="Arial" w:hAnsi="Arial" w:cs="Arial"/>
        <w:b/>
        <w:sz w:val="22"/>
        <w:szCs w:val="22"/>
        <w:u w:val="single"/>
      </w:rPr>
      <w:t>November 2009</w:t>
    </w:r>
  </w:p>
  <w:p w:rsidR="00DE7164" w:rsidRDefault="00DE7164" w:rsidP="005D0B97">
    <w:pPr>
      <w:pStyle w:val="Header"/>
      <w:spacing w:before="120"/>
      <w:rPr>
        <w:rFonts w:ascii="Arial" w:hAnsi="Arial" w:cs="Arial"/>
        <w:b/>
        <w:sz w:val="22"/>
        <w:szCs w:val="22"/>
        <w:u w:val="single"/>
      </w:rPr>
    </w:pPr>
    <w:r>
      <w:rPr>
        <w:rFonts w:ascii="Arial" w:hAnsi="Arial" w:cs="Arial"/>
        <w:b/>
        <w:sz w:val="22"/>
        <w:szCs w:val="22"/>
        <w:u w:val="single"/>
      </w:rPr>
      <w:t>Integrity and Accountability Reforms and Accountability Bill 2009</w:t>
    </w:r>
  </w:p>
  <w:p w:rsidR="00DE7164" w:rsidRDefault="00DE7164" w:rsidP="005D0B97">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DE7164" w:rsidRPr="00F10DF9" w:rsidRDefault="00DE7164" w:rsidP="005D0B97">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A7766"/>
    <w:multiLevelType w:val="hybridMultilevel"/>
    <w:tmpl w:val="BD420A80"/>
    <w:lvl w:ilvl="0" w:tplc="0C09000F">
      <w:start w:val="1"/>
      <w:numFmt w:val="decimal"/>
      <w:lvlText w:val="%1."/>
      <w:lvlJc w:val="left"/>
      <w:pPr>
        <w:tabs>
          <w:tab w:val="num" w:pos="720"/>
        </w:tabs>
        <w:ind w:left="720" w:hanging="360"/>
      </w:pPr>
      <w:rPr>
        <w:rFonts w:hint="default"/>
        <w:sz w:val="20"/>
        <w:szCs w:val="20"/>
      </w:rPr>
    </w:lvl>
    <w:lvl w:ilvl="1" w:tplc="FFFFFFFF">
      <w:start w:val="1"/>
      <w:numFmt w:val="decimal"/>
      <w:lvlText w:val="%2."/>
      <w:lvlJc w:val="left"/>
      <w:pPr>
        <w:tabs>
          <w:tab w:val="num" w:pos="1443"/>
        </w:tabs>
        <w:ind w:left="1443" w:hanging="36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0C090001">
      <w:start w:val="1"/>
      <w:numFmt w:val="bullet"/>
      <w:lvlText w:val=""/>
      <w:lvlJc w:val="left"/>
      <w:pPr>
        <w:tabs>
          <w:tab w:val="num" w:pos="814"/>
        </w:tabs>
        <w:ind w:left="814" w:hanging="454"/>
      </w:pPr>
      <w:rPr>
        <w:rFonts w:ascii="Symbol" w:hAnsi="Symbol" w:hint="default"/>
        <w:color w:val="auto"/>
        <w:sz w:val="23"/>
      </w:rPr>
    </w:lvl>
    <w:lvl w:ilvl="1" w:tplc="959E7764"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4090001">
      <w:start w:val="1"/>
      <w:numFmt w:val="decimal"/>
      <w:lvlText w:val="%1."/>
      <w:lvlJc w:val="left"/>
      <w:pPr>
        <w:tabs>
          <w:tab w:val="num" w:pos="720"/>
        </w:tabs>
        <w:ind w:left="720" w:hanging="360"/>
      </w:pPr>
    </w:lvl>
    <w:lvl w:ilvl="1" w:tplc="3B26922E">
      <w:start w:val="1"/>
      <w:numFmt w:val="decimal"/>
      <w:lvlText w:val="%2."/>
      <w:lvlJc w:val="left"/>
      <w:pPr>
        <w:tabs>
          <w:tab w:val="num" w:pos="1443"/>
        </w:tabs>
        <w:ind w:left="1443" w:hanging="363"/>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0B"/>
    <w:rsid w:val="000021DA"/>
    <w:rsid w:val="0011230E"/>
    <w:rsid w:val="00263832"/>
    <w:rsid w:val="00290B88"/>
    <w:rsid w:val="002D5673"/>
    <w:rsid w:val="003117CF"/>
    <w:rsid w:val="00330DB5"/>
    <w:rsid w:val="0050708D"/>
    <w:rsid w:val="005D0B97"/>
    <w:rsid w:val="0061341E"/>
    <w:rsid w:val="006C6C79"/>
    <w:rsid w:val="007576A0"/>
    <w:rsid w:val="00810A75"/>
    <w:rsid w:val="008C1C57"/>
    <w:rsid w:val="008E2F04"/>
    <w:rsid w:val="00A2382C"/>
    <w:rsid w:val="00A7783E"/>
    <w:rsid w:val="00AA6B8F"/>
    <w:rsid w:val="00B03E50"/>
    <w:rsid w:val="00B545E7"/>
    <w:rsid w:val="00B94F92"/>
    <w:rsid w:val="00BA214D"/>
    <w:rsid w:val="00C94FFA"/>
    <w:rsid w:val="00D319C0"/>
    <w:rsid w:val="00D81B4D"/>
    <w:rsid w:val="00D83924"/>
    <w:rsid w:val="00DE7164"/>
    <w:rsid w:val="00E62C0B"/>
    <w:rsid w:val="00F05019"/>
    <w:rsid w:val="00FF6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0B"/>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C0B"/>
    <w:pPr>
      <w:tabs>
        <w:tab w:val="center" w:pos="4153"/>
        <w:tab w:val="right" w:pos="8306"/>
      </w:tabs>
    </w:pPr>
    <w:rPr>
      <w:color w:val="auto"/>
    </w:rPr>
  </w:style>
  <w:style w:type="paragraph" w:styleId="Footer">
    <w:name w:val="footer"/>
    <w:basedOn w:val="Normal"/>
    <w:rsid w:val="00E62C0B"/>
    <w:pPr>
      <w:tabs>
        <w:tab w:val="center" w:pos="4153"/>
        <w:tab w:val="right" w:pos="8306"/>
      </w:tabs>
    </w:pPr>
  </w:style>
  <w:style w:type="character" w:styleId="Hyperlink">
    <w:name w:val="Hyperlink"/>
    <w:basedOn w:val="DefaultParagraphFont"/>
    <w:rsid w:val="00B94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IntegrityB09.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ttachments/response-to-integrity-accountability.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ttachments/pubilc_test_benefit-report.pdf" TargetMode="External"/><Relationship Id="rId4" Type="http://schemas.openxmlformats.org/officeDocument/2006/relationships/webSettings" Target="webSettings.xml"/><Relationship Id="rId9" Type="http://schemas.openxmlformats.org/officeDocument/2006/relationships/hyperlink" Target="Attachments/IntegrityB09Exp.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1849</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2166</CharactersWithSpaces>
  <SharedDoc>false</SharedDoc>
  <HyperlinkBase>https://www.cabinet.qld.gov.au/documents/2009/Nov/Integrity and Accountability Reforms/</HyperlinkBase>
  <HLinks>
    <vt:vector size="24" baseType="variant">
      <vt:variant>
        <vt:i4>4718610</vt:i4>
      </vt:variant>
      <vt:variant>
        <vt:i4>9</vt:i4>
      </vt:variant>
      <vt:variant>
        <vt:i4>0</vt:i4>
      </vt:variant>
      <vt:variant>
        <vt:i4>5</vt:i4>
      </vt:variant>
      <vt:variant>
        <vt:lpwstr>Attachments/pubilc_test_benefit-report.pdf</vt:lpwstr>
      </vt:variant>
      <vt:variant>
        <vt:lpwstr/>
      </vt:variant>
      <vt:variant>
        <vt:i4>2555961</vt:i4>
      </vt:variant>
      <vt:variant>
        <vt:i4>6</vt:i4>
      </vt:variant>
      <vt:variant>
        <vt:i4>0</vt:i4>
      </vt:variant>
      <vt:variant>
        <vt:i4>5</vt:i4>
      </vt:variant>
      <vt:variant>
        <vt:lpwstr>Attachments/IntegrityB09Exp.pdf</vt:lpwstr>
      </vt:variant>
      <vt:variant>
        <vt:lpwstr/>
      </vt:variant>
      <vt:variant>
        <vt:i4>196630</vt:i4>
      </vt:variant>
      <vt:variant>
        <vt:i4>3</vt:i4>
      </vt:variant>
      <vt:variant>
        <vt:i4>0</vt:i4>
      </vt:variant>
      <vt:variant>
        <vt:i4>5</vt:i4>
      </vt:variant>
      <vt:variant>
        <vt:lpwstr>Attachments/IntegrityB09.pdf</vt:lpwstr>
      </vt:variant>
      <vt:variant>
        <vt:lpwstr/>
      </vt:variant>
      <vt:variant>
        <vt:i4>4718592</vt:i4>
      </vt:variant>
      <vt:variant>
        <vt:i4>0</vt:i4>
      </vt:variant>
      <vt:variant>
        <vt:i4>0</vt:i4>
      </vt:variant>
      <vt:variant>
        <vt:i4>5</vt:i4>
      </vt:variant>
      <vt:variant>
        <vt:lpwstr>Attachments/response-to-integrity-accountability.pdf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Integrity,Accountability</cp:keywords>
  <dc:description/>
  <cp:lastModifiedBy/>
  <cp:revision>2</cp:revision>
  <cp:lastPrinted>2010-05-25T06:29:00Z</cp:lastPrinted>
  <dcterms:created xsi:type="dcterms:W3CDTF">2017-10-24T22:02:00Z</dcterms:created>
  <dcterms:modified xsi:type="dcterms:W3CDTF">2018-03-06T00:58:00Z</dcterms:modified>
  <cp:category>Legislation</cp:category>
</cp:coreProperties>
</file>